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Helvetica Neue" w:hAnsi="Helvetica Neue"/>
          <w:outline w:val="0"/>
          <w:color w:val="4472c4"/>
          <w:u w:color="4472c4"/>
          <w14:textFill>
            <w14:solidFill>
              <w14:srgbClr w14:val="4472C4"/>
            </w14:solidFill>
          </w14:textFill>
        </w:rPr>
      </w:pPr>
    </w:p>
    <w:p>
      <w:pPr>
        <w:pStyle w:val="Body A"/>
        <w:rPr>
          <w:rFonts w:ascii="Helvetica Neue" w:hAnsi="Helvetica Neue"/>
          <w:outline w:val="0"/>
          <w:color w:val="4472c4"/>
          <w:u w:color="4472c4"/>
          <w14:textFill>
            <w14:solidFill>
              <w14:srgbClr w14:val="4472C4"/>
            </w14:solidFill>
          </w14:textFill>
        </w:rPr>
      </w:pPr>
      <w:r>
        <w:rPr>
          <w:rFonts w:ascii="Helvetica Neue" w:hAnsi="Helvetica Neue"/>
          <w:outline w:val="0"/>
          <w:color w:val="4472c4"/>
          <w:u w:color="4472c4"/>
          <w14:textFill>
            <w14:solidFill>
              <w14:srgbClr w14:val="4472C4"/>
            </w14:solidFill>
          </w14:textFill>
        </w:rPr>
        <w:drawing xmlns:a="http://schemas.openxmlformats.org/drawingml/2006/main">
          <wp:inline distT="0" distB="0" distL="0" distR="0">
            <wp:extent cx="1591733" cy="1184715"/>
            <wp:effectExtent l="0" t="0" r="0" b="0"/>
            <wp:docPr id="1073741825" name="officeArt object" descr="Shape, circle&#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Shape, circleDescription automatically generated" descr="Shape, circleDescription automatically generated"/>
                    <pic:cNvPicPr>
                      <a:picLocks noChangeAspect="1"/>
                    </pic:cNvPicPr>
                  </pic:nvPicPr>
                  <pic:blipFill>
                    <a:blip r:embed="rId4">
                      <a:extLst/>
                    </a:blip>
                    <a:stretch>
                      <a:fillRect/>
                    </a:stretch>
                  </pic:blipFill>
                  <pic:spPr>
                    <a:xfrm>
                      <a:off x="0" y="0"/>
                      <a:ext cx="1591733" cy="1184715"/>
                    </a:xfrm>
                    <a:prstGeom prst="rect">
                      <a:avLst/>
                    </a:prstGeom>
                    <a:ln w="12700" cap="flat">
                      <a:noFill/>
                      <a:miter lim="400000"/>
                    </a:ln>
                    <a:effectLst/>
                  </pic:spPr>
                </pic:pic>
              </a:graphicData>
            </a:graphic>
          </wp:inline>
        </w:drawing>
      </w:r>
    </w:p>
    <w:p>
      <w:pPr>
        <w:pStyle w:val="Body A"/>
        <w:rPr>
          <w:rFonts w:ascii="Helvetica Neue" w:hAnsi="Helvetica Neue"/>
          <w:outline w:val="0"/>
          <w:color w:val="4472c4"/>
          <w:u w:color="4472c4"/>
          <w14:textFill>
            <w14:solidFill>
              <w14:srgbClr w14:val="4472C4"/>
            </w14:solidFill>
          </w14:textFill>
        </w:rPr>
      </w:pPr>
    </w:p>
    <w:p>
      <w:pPr>
        <w:pStyle w:val="Body A"/>
        <w:rPr>
          <w:rFonts w:ascii="Helvetica Neue" w:hAnsi="Helvetica Neue"/>
        </w:rPr>
      </w:pPr>
    </w:p>
    <w:p>
      <w:pPr>
        <w:pStyle w:val="Body A"/>
        <w:rPr>
          <w:rFonts w:ascii="Helvetica Neue" w:cs="Helvetica Neue" w:hAnsi="Helvetica Neue" w:eastAsia="Helvetica Neue"/>
          <w:lang w:val="en-US"/>
        </w:rPr>
      </w:pPr>
      <w:r>
        <w:rPr>
          <w:rFonts w:ascii="Helvetica Neue" w:hAnsi="Helvetica Neue"/>
          <w:rtl w:val="0"/>
          <w:lang w:val="en-US"/>
        </w:rPr>
        <w:t>FOR IMMEDIATE RELEASE</w:t>
      </w:r>
    </w:p>
    <w:p>
      <w:pPr>
        <w:pStyle w:val="Body A"/>
        <w:rPr>
          <w:rFonts w:ascii="Helvetica Neue" w:cs="Helvetica Neue" w:hAnsi="Helvetica Neue" w:eastAsia="Helvetica Neue"/>
        </w:rPr>
      </w:pPr>
      <w:r>
        <w:rPr>
          <w:rFonts w:ascii="Helvetica Neue" w:hAnsi="Helvetica Neue"/>
          <w:rtl w:val="0"/>
          <w:lang w:val="en-US"/>
        </w:rPr>
        <w:t>From the HCVA</w:t>
      </w:r>
      <w:r>
        <w:rPr>
          <w:rFonts w:ascii="Helvetica Neue" w:cs="Helvetica Neue" w:hAnsi="Helvetica Neue" w:eastAsia="Helvetica Neue"/>
          <w:lang w:val="en-US"/>
        </w:rPr>
        <w:tab/>
        <w:tab/>
        <w:tab/>
        <w:tab/>
        <w:tab/>
        <w:tab/>
        <w:tab/>
      </w:r>
    </w:p>
    <w:p>
      <w:pPr>
        <w:pStyle w:val="Body A"/>
        <w:rPr>
          <w:rFonts w:ascii="Helvetica Neue" w:cs="Helvetica Neue" w:hAnsi="Helvetica Neue" w:eastAsia="Helvetica Neue"/>
        </w:rPr>
      </w:pPr>
    </w:p>
    <w:p>
      <w:pPr>
        <w:pStyle w:val="Body A"/>
        <w:rPr>
          <w:rFonts w:ascii="Helvetica Neue" w:cs="Helvetica Neue" w:hAnsi="Helvetica Neue" w:eastAsia="Helvetica Neue"/>
        </w:rPr>
      </w:pPr>
      <w:r>
        <w:rPr>
          <w:rFonts w:ascii="Helvetica Neue" w:hAnsi="Helvetica Neue"/>
          <w:rtl w:val="0"/>
          <w:lang w:val="en-US"/>
        </w:rPr>
        <w:t>9th</w:t>
      </w:r>
      <w:r>
        <w:rPr>
          <w:rFonts w:ascii="Helvetica Neue" w:hAnsi="Helvetica Neue"/>
          <w:rtl w:val="0"/>
          <w:lang w:val="en-US"/>
        </w:rPr>
        <w:t xml:space="preserve"> </w:t>
      </w:r>
      <w:r>
        <w:rPr>
          <w:rFonts w:ascii="Helvetica Neue" w:hAnsi="Helvetica Neue"/>
          <w:rtl w:val="0"/>
          <w:lang w:val="en-US"/>
        </w:rPr>
        <w:t>May</w:t>
      </w:r>
      <w:r>
        <w:rPr>
          <w:rFonts w:ascii="Helvetica Neue" w:hAnsi="Helvetica Neue"/>
          <w:rtl w:val="0"/>
          <w:lang w:val="en-US"/>
        </w:rPr>
        <w:t xml:space="preserve"> 2024</w:t>
      </w:r>
    </w:p>
    <w:p>
      <w:pPr>
        <w:pStyle w:val="Body A"/>
        <w:rPr>
          <w:rFonts w:ascii="Helvetica Neue" w:cs="Helvetica Neue" w:hAnsi="Helvetica Neue" w:eastAsia="Helvetica Neue"/>
          <w:outline w:val="0"/>
          <w:color w:val="4472c4"/>
          <w:u w:color="4472c4"/>
          <w14:textFill>
            <w14:solidFill>
              <w14:srgbClr w14:val="4472C4"/>
            </w14:solidFill>
          </w14:textFill>
        </w:rPr>
      </w:pPr>
    </w:p>
    <w:p>
      <w:pPr>
        <w:pStyle w:val="Body A"/>
        <w:rPr>
          <w:rFonts w:ascii="Helvetica Neue" w:cs="Helvetica Neue" w:hAnsi="Helvetica Neue" w:eastAsia="Helvetica Neue"/>
          <w:b w:val="1"/>
          <w:bCs w:val="1"/>
          <w:lang w:val="en-US"/>
        </w:rPr>
      </w:pPr>
      <w:r>
        <w:rPr>
          <w:rFonts w:ascii="Helvetica Neue" w:hAnsi="Helvetica Neue"/>
          <w:b w:val="1"/>
          <w:bCs w:val="1"/>
          <w:rtl w:val="0"/>
          <w:lang w:val="en-US"/>
        </w:rPr>
        <w:t xml:space="preserve">CALL FOR EVIDENCE ON HOW TO </w:t>
      </w:r>
      <w:r>
        <w:rPr>
          <w:rFonts w:ascii="Helvetica Neue" w:hAnsi="Helvetica Neue" w:hint="default"/>
          <w:b w:val="1"/>
          <w:bCs w:val="1"/>
          <w:rtl w:val="0"/>
          <w:lang w:val="en-US"/>
        </w:rPr>
        <w:t>“</w:t>
      </w:r>
      <w:r>
        <w:rPr>
          <w:rFonts w:ascii="Helvetica Neue" w:hAnsi="Helvetica Neue"/>
          <w:b w:val="1"/>
          <w:bCs w:val="1"/>
          <w:rtl w:val="0"/>
          <w:lang w:val="en-US"/>
        </w:rPr>
        <w:t>FUTURE-PROOF CLASSIC CARS AND BACK DRIVERS.</w:t>
      </w:r>
      <w:r>
        <w:rPr>
          <w:rFonts w:ascii="Helvetica Neue" w:hAnsi="Helvetica Neue" w:hint="default"/>
          <w:b w:val="1"/>
          <w:bCs w:val="1"/>
          <w:rtl w:val="0"/>
          <w:lang w:val="en-US"/>
        </w:rPr>
        <w:t>”</w:t>
      </w:r>
    </w:p>
    <w:p>
      <w:pPr>
        <w:pStyle w:val="Body A"/>
        <w:rPr>
          <w:rFonts w:ascii="Helvetica Neue" w:cs="Helvetica Neue" w:hAnsi="Helvetica Neue" w:eastAsia="Helvetica Neue"/>
          <w:b w:val="1"/>
          <w:bCs w:val="1"/>
          <w:lang w:val="en-US"/>
        </w:rPr>
      </w:pPr>
    </w:p>
    <w:p>
      <w:pPr>
        <w:pStyle w:val="Default"/>
        <w:spacing w:before="0" w:line="240" w:lineRule="auto"/>
        <w:jc w:val="left"/>
        <w:rPr>
          <w:rFonts w:ascii="Helvetica Neue" w:cs="Helvetica Neue" w:hAnsi="Helvetica Neue" w:eastAsia="Helvetica Neue"/>
          <w:b w:val="1"/>
          <w:bCs w:val="1"/>
        </w:rPr>
      </w:pPr>
      <w:r>
        <w:rPr>
          <w:rFonts w:ascii="Helvetica Neue" w:hAnsi="Helvetica Neue"/>
          <w:b w:val="1"/>
          <w:bCs w:val="1"/>
          <w:rtl w:val="0"/>
          <w:lang w:val="en-US"/>
        </w:rPr>
        <w:t>SECRETARY OF STATE FOR TRANSPORT MARK HARPER MAKES ANNOUNCEMENT AT BICESTER HERITAGE</w:t>
      </w:r>
    </w:p>
    <w:p>
      <w:pPr>
        <w:pStyle w:val="Body A"/>
        <w:rPr>
          <w:rFonts w:ascii="Helvetica Neue" w:cs="Helvetica Neue" w:hAnsi="Helvetica Neue" w:eastAsia="Helvetica Neue"/>
        </w:rPr>
      </w:pPr>
    </w:p>
    <w:p>
      <w:pPr>
        <w:pStyle w:val="Body A"/>
        <w:rPr>
          <w:rFonts w:ascii="Helvetica Neue" w:cs="Helvetica Neue" w:hAnsi="Helvetica Neue" w:eastAsia="Helvetica Neue"/>
          <w:lang w:val="en-US"/>
        </w:rPr>
      </w:pPr>
      <w:r>
        <w:rPr>
          <w:rFonts w:ascii="Helvetica Neue" w:hAnsi="Helvetica Neue"/>
          <w:b w:val="1"/>
          <w:bCs w:val="1"/>
          <w:rtl w:val="0"/>
          <w:lang w:val="en-US"/>
        </w:rPr>
        <w:t xml:space="preserve">Bicester, Oxfordshire </w:t>
      </w:r>
      <w:r>
        <w:rPr>
          <w:rFonts w:ascii="Helvetica Neue" w:hAnsi="Helvetica Neue"/>
          <w:b w:val="1"/>
          <w:bCs w:val="1"/>
          <w:rtl w:val="0"/>
          <w:lang w:val="en-US"/>
        </w:rPr>
        <w:t>9th</w:t>
      </w:r>
      <w:r>
        <w:rPr>
          <w:rFonts w:ascii="Helvetica Neue" w:hAnsi="Helvetica Neue"/>
          <w:b w:val="1"/>
          <w:bCs w:val="1"/>
          <w:rtl w:val="0"/>
          <w:lang w:val="en-US"/>
        </w:rPr>
        <w:t xml:space="preserve"> </w:t>
      </w:r>
      <w:r>
        <w:rPr>
          <w:rFonts w:ascii="Helvetica Neue" w:hAnsi="Helvetica Neue"/>
          <w:b w:val="1"/>
          <w:bCs w:val="1"/>
          <w:rtl w:val="0"/>
          <w:lang w:val="en-US"/>
        </w:rPr>
        <w:t>May</w:t>
      </w:r>
      <w:r>
        <w:rPr>
          <w:rFonts w:ascii="Helvetica Neue" w:hAnsi="Helvetica Neue"/>
          <w:b w:val="1"/>
          <w:bCs w:val="1"/>
          <w:rtl w:val="0"/>
          <w:lang w:val="en-US"/>
        </w:rPr>
        <w:t xml:space="preserve"> 202</w:t>
      </w:r>
      <w:r>
        <w:rPr>
          <w:rFonts w:ascii="Helvetica Neue" w:hAnsi="Helvetica Neue"/>
          <w:b w:val="1"/>
          <w:bCs w:val="1"/>
          <w:rtl w:val="0"/>
          <w:lang w:val="en-US"/>
        </w:rPr>
        <w:t>4</w:t>
      </w:r>
      <w:r>
        <w:rPr>
          <w:rFonts w:ascii="Helvetica Neue" w:hAnsi="Helvetica Neue"/>
          <w:rtl w:val="0"/>
        </w:rPr>
        <w:t xml:space="preserve"> </w:t>
      </w:r>
      <w:r>
        <w:rPr>
          <w:rFonts w:ascii="Helvetica Neue" w:hAnsi="Helvetica Neue" w:hint="default"/>
          <w:rtl w:val="0"/>
          <w:lang w:val="en-US"/>
        </w:rPr>
        <w:t>–</w:t>
      </w:r>
      <w:r>
        <w:rPr>
          <w:rFonts w:ascii="Helvetica Neue" w:hAnsi="Helvetica Neue"/>
          <w:rtl w:val="0"/>
          <w:lang w:val="en-US"/>
        </w:rPr>
        <w:t xml:space="preserve"> </w:t>
      </w:r>
      <w:r>
        <w:rPr>
          <w:rFonts w:ascii="Helvetica Neue" w:hAnsi="Helvetica Neue"/>
          <w:rtl w:val="0"/>
          <w:lang w:val="en-US"/>
        </w:rPr>
        <w:t>Mark Harper, Secretary of State for Transport, visited Bicester Heritage today to announce a public</w:t>
      </w:r>
      <w:r>
        <w:rPr>
          <w:rFonts w:ascii="Helvetica Neue" w:hAnsi="Helvetica Neue" w:hint="default"/>
          <w:rtl w:val="0"/>
          <w:lang w:val="en-US"/>
        </w:rPr>
        <w:t> </w:t>
      </w:r>
      <w:r>
        <w:rPr>
          <w:rFonts w:ascii="Helvetica Neue" w:hAnsi="Helvetica Neue"/>
          <w:rtl w:val="0"/>
          <w:lang w:val="en-US"/>
        </w:rPr>
        <w:t>call for evidence</w:t>
      </w:r>
      <w:r>
        <w:rPr>
          <w:rFonts w:ascii="Helvetica Neue" w:hAnsi="Helvetica Neue" w:hint="default"/>
          <w:rtl w:val="0"/>
          <w:lang w:val="en-US"/>
        </w:rPr>
        <w:t> </w:t>
      </w:r>
      <w:r>
        <w:rPr>
          <w:rFonts w:ascii="Helvetica Neue" w:hAnsi="Helvetica Neue"/>
          <w:rtl w:val="0"/>
          <w:lang w:val="en-US"/>
        </w:rPr>
        <w:t>into the way Historic vehicles are handled by the DVLA. The meeting, hosted by HCVA, included a tour of technical businesses on-site and a chance for the Secretary of State to experience a selection of Historic cars on the test track.</w:t>
      </w:r>
    </w:p>
    <w:p>
      <w:pPr>
        <w:pStyle w:val="Body A"/>
        <w:rPr>
          <w:rFonts w:ascii="Helvetica Neue" w:cs="Helvetica Neue" w:hAnsi="Helvetica Neue" w:eastAsia="Helvetica Neue"/>
          <w:lang w:val="en-US"/>
        </w:rPr>
      </w:pPr>
    </w:p>
    <w:p>
      <w:pPr>
        <w:pStyle w:val="Body A"/>
        <w:rPr>
          <w:rFonts w:ascii="Helvetica Neue" w:cs="Helvetica Neue" w:hAnsi="Helvetica Neue" w:eastAsia="Helvetica Neue"/>
          <w:lang w:val="en-US"/>
        </w:rPr>
      </w:pPr>
      <w:r>
        <w:rPr>
          <w:rFonts w:ascii="Helvetica Neue" w:hAnsi="Helvetica Neue"/>
          <w:rtl w:val="0"/>
          <w:lang w:val="en-US"/>
        </w:rPr>
        <w:t xml:space="preserve">Mark Roper, HCVA Chair and Managing Director of Hagerty International said </w:t>
      </w:r>
      <w:r>
        <w:rPr>
          <w:rFonts w:ascii="Helvetica Neue" w:hAnsi="Helvetica Neue" w:hint="default"/>
          <w:rtl w:val="0"/>
          <w:lang w:val="en-US"/>
        </w:rPr>
        <w:t>“</w:t>
      </w:r>
      <w:r>
        <w:rPr>
          <w:rFonts w:ascii="Helvetica Neue" w:hAnsi="Helvetica Neue"/>
          <w:rtl w:val="0"/>
          <w:lang w:val="en-US"/>
        </w:rPr>
        <w:t>today</w:t>
      </w:r>
      <w:r>
        <w:rPr>
          <w:rFonts w:ascii="Helvetica Neue" w:hAnsi="Helvetica Neue" w:hint="default"/>
          <w:rtl w:val="0"/>
          <w:lang w:val="en-US"/>
        </w:rPr>
        <w:t>’</w:t>
      </w:r>
      <w:r>
        <w:rPr>
          <w:rFonts w:ascii="Helvetica Neue" w:hAnsi="Helvetica Neue"/>
          <w:rtl w:val="0"/>
          <w:lang w:val="en-US"/>
        </w:rPr>
        <w:t>s announcement by the Secretary of State sets a really positive new direction for the future handling of Historic vehicle registrations by DVLA.</w:t>
      </w:r>
      <w:r>
        <w:rPr>
          <w:rFonts w:ascii="Helvetica Neue" w:hAnsi="Helvetica Neue" w:hint="default"/>
          <w:rtl w:val="0"/>
          <w:lang w:val="en-US"/>
        </w:rPr>
        <w:t xml:space="preserve">” </w:t>
      </w:r>
    </w:p>
    <w:p>
      <w:pPr>
        <w:pStyle w:val="Body A"/>
        <w:rPr>
          <w:rFonts w:ascii="Helvetica Neue" w:cs="Helvetica Neue" w:hAnsi="Helvetica Neue" w:eastAsia="Helvetica Neue"/>
          <w:lang w:val="en-US"/>
        </w:rPr>
      </w:pPr>
    </w:p>
    <w:p>
      <w:pPr>
        <w:pStyle w:val="Body A"/>
        <w:rPr>
          <w:rFonts w:ascii="Helvetica Neue" w:cs="Helvetica Neue" w:hAnsi="Helvetica Neue" w:eastAsia="Helvetica Neue"/>
          <w:lang w:val="en-US"/>
        </w:rPr>
      </w:pPr>
      <w:r>
        <w:rPr>
          <w:rFonts w:ascii="Helvetica Neue" w:hAnsi="Helvetica Neue"/>
          <w:rtl w:val="0"/>
          <w:lang w:val="en-US"/>
        </w:rPr>
        <w:t>He anticipates the sector</w:t>
      </w:r>
      <w:r>
        <w:rPr>
          <w:rFonts w:ascii="Helvetica Neue" w:hAnsi="Helvetica Neue" w:hint="default"/>
          <w:rtl w:val="0"/>
          <w:lang w:val="en-US"/>
        </w:rPr>
        <w:t>’</w:t>
      </w:r>
      <w:r>
        <w:rPr>
          <w:rFonts w:ascii="Helvetica Neue" w:hAnsi="Helvetica Neue"/>
          <w:rtl w:val="0"/>
          <w:lang w:val="en-US"/>
        </w:rPr>
        <w:t xml:space="preserve">s relationship with the government agency will become easier in future as a result of changes following responses to the call for evidence: </w:t>
      </w:r>
      <w:r>
        <w:rPr>
          <w:rFonts w:ascii="Helvetica Neue" w:hAnsi="Helvetica Neue" w:hint="default"/>
          <w:rtl w:val="0"/>
          <w:lang w:val="en-US"/>
        </w:rPr>
        <w:t>“</w:t>
      </w:r>
      <w:r>
        <w:rPr>
          <w:rFonts w:ascii="Helvetica Neue" w:hAnsi="Helvetica Neue"/>
          <w:rtl w:val="0"/>
          <w:lang w:val="en-US"/>
        </w:rPr>
        <w:t>We look forward to agreeing new policy clarifications that detail exactly how our members can be sure of retaining a vehicle's Historic status, especially during restoration. As ever, industry is standing by to help develop these clarifications.</w:t>
      </w:r>
      <w:r>
        <w:rPr>
          <w:rFonts w:ascii="Helvetica Neue" w:hAnsi="Helvetica Neue" w:hint="default"/>
          <w:rtl w:val="0"/>
          <w:lang w:val="en-US"/>
        </w:rPr>
        <w:t>”</w:t>
      </w:r>
    </w:p>
    <w:p>
      <w:pPr>
        <w:pStyle w:val="Body A"/>
        <w:rPr>
          <w:rFonts w:ascii="Helvetica Neue" w:cs="Helvetica Neue" w:hAnsi="Helvetica Neue" w:eastAsia="Helvetica Neue"/>
          <w:lang w:val="en-US"/>
        </w:rPr>
      </w:pPr>
    </w:p>
    <w:p>
      <w:pPr>
        <w:pStyle w:val="Body A"/>
        <w:rPr>
          <w:rFonts w:ascii="Helvetica Neue" w:cs="Helvetica Neue" w:hAnsi="Helvetica Neue" w:eastAsia="Helvetica Neue"/>
          <w:lang w:val="en-US"/>
        </w:rPr>
      </w:pPr>
      <w:r>
        <w:rPr>
          <w:rFonts w:ascii="Helvetica Neue" w:hAnsi="Helvetica Neue"/>
          <w:rtl w:val="0"/>
          <w:lang w:val="en-US"/>
        </w:rPr>
        <w:t>HCVA will be providing a full response to the document in due course, and providing guidance to enable members to do likewise.</w:t>
      </w:r>
    </w:p>
    <w:p>
      <w:pPr>
        <w:pStyle w:val="Body A"/>
        <w:rPr>
          <w:rFonts w:ascii="Helvetica Neue" w:cs="Helvetica Neue" w:hAnsi="Helvetica Neue" w:eastAsia="Helvetica Neue"/>
          <w:lang w:val="en-US"/>
        </w:rPr>
      </w:pPr>
    </w:p>
    <w:p>
      <w:pPr>
        <w:pStyle w:val="Body A"/>
        <w:rPr>
          <w:rFonts w:ascii="Helvetica Neue" w:cs="Helvetica Neue" w:hAnsi="Helvetica Neue" w:eastAsia="Helvetica Neue"/>
          <w:lang w:val="en-US"/>
        </w:rPr>
      </w:pPr>
      <w:r>
        <w:rPr>
          <w:rFonts w:ascii="Helvetica Neue" w:hAnsi="Helvetica Neue"/>
          <w:rtl w:val="0"/>
          <w:lang w:val="en-US"/>
        </w:rPr>
        <w:t>The response period is open from now until 4th July.</w:t>
      </w:r>
    </w:p>
    <w:p>
      <w:pPr>
        <w:pStyle w:val="Body A"/>
        <w:rPr>
          <w:rFonts w:ascii="Helvetica Neue" w:cs="Helvetica Neue" w:hAnsi="Helvetica Neue" w:eastAsia="Helvetica Neue"/>
          <w:lang w:val="en-US"/>
        </w:rPr>
      </w:pPr>
    </w:p>
    <w:p>
      <w:pPr>
        <w:pStyle w:val="Body A"/>
        <w:rPr>
          <w:rFonts w:ascii="Helvetica Neue" w:cs="Helvetica Neue" w:hAnsi="Helvetica Neue" w:eastAsia="Helvetica Neue"/>
        </w:rPr>
      </w:pPr>
      <w:r>
        <w:rPr>
          <w:rStyle w:val="Hyperlink.0"/>
          <w:rFonts w:ascii="Helvetica Neue" w:cs="Helvetica Neue" w:hAnsi="Helvetica Neue" w:eastAsia="Helvetica Neue"/>
        </w:rPr>
        <w:fldChar w:fldCharType="begin" w:fldLock="0"/>
      </w:r>
      <w:r>
        <w:rPr>
          <w:rStyle w:val="Hyperlink.0"/>
          <w:rFonts w:ascii="Helvetica Neue" w:cs="Helvetica Neue" w:hAnsi="Helvetica Neue" w:eastAsia="Helvetica Neue"/>
        </w:rPr>
        <w:instrText xml:space="preserve"> HYPERLINK "http://www.gov.uk/government/calls-for-evidence/registering-historic-classic-rebuilt-vehicles-and-vehicles-converted-to-electric-call-for-evidence"</w:instrText>
      </w:r>
      <w:r>
        <w:rPr>
          <w:rStyle w:val="Hyperlink.0"/>
          <w:rFonts w:ascii="Helvetica Neue" w:cs="Helvetica Neue" w:hAnsi="Helvetica Neue" w:eastAsia="Helvetica Neue"/>
        </w:rPr>
        <w:fldChar w:fldCharType="separate" w:fldLock="0"/>
      </w:r>
      <w:r>
        <w:rPr>
          <w:rStyle w:val="Hyperlink.0"/>
          <w:rFonts w:ascii="Helvetica Neue" w:hAnsi="Helvetica Neue"/>
          <w:rtl w:val="0"/>
          <w:lang w:val="en-US"/>
        </w:rPr>
        <w:t>http://www.gov.uk/government/calls-for-evidence/registering-historic-classic-rebuilt-vehicles-and-vehicles-converted-to-electric-call-for-evidence</w:t>
      </w:r>
      <w:r>
        <w:rPr>
          <w:rFonts w:ascii="Helvetica Neue" w:cs="Helvetica Neue" w:hAnsi="Helvetica Neue" w:eastAsia="Helvetica Neue"/>
        </w:rPr>
        <w:fldChar w:fldCharType="end" w:fldLock="0"/>
      </w:r>
    </w:p>
    <w:p>
      <w:pPr>
        <w:pStyle w:val="Body"/>
        <w:rPr>
          <w:rFonts w:ascii="Helvetica Neue" w:cs="Helvetica Neue" w:hAnsi="Helvetica Neue" w:eastAsia="Helvetica Neue"/>
          <w:kern w:val="2"/>
          <w:lang w:val="en-US"/>
        </w:rPr>
      </w:pPr>
    </w:p>
    <w:p>
      <w:pPr>
        <w:pStyle w:val="Body A"/>
        <w:rPr>
          <w:rFonts w:ascii="Helvetica Neue" w:cs="Helvetica Neue" w:hAnsi="Helvetica Neue" w:eastAsia="Helvetica Neue"/>
        </w:rPr>
      </w:pPr>
    </w:p>
    <w:p>
      <w:pPr>
        <w:pStyle w:val="Body A"/>
        <w:rPr>
          <w:rFonts w:ascii="Helvetica Neue" w:cs="Helvetica Neue" w:hAnsi="Helvetica Neue" w:eastAsia="Helvetica Neue"/>
          <w:b w:val="1"/>
          <w:bCs w:val="1"/>
        </w:rPr>
      </w:pPr>
      <w:r>
        <w:rPr>
          <w:rFonts w:ascii="Helvetica Neue" w:hAnsi="Helvetica Neue"/>
          <w:b w:val="1"/>
          <w:bCs w:val="1"/>
          <w:rtl w:val="0"/>
          <w:lang w:val="de-DE"/>
        </w:rPr>
        <w:t>ENDS</w:t>
      </w:r>
    </w:p>
    <w:p>
      <w:pPr>
        <w:pStyle w:val="Body A"/>
        <w:rPr>
          <w:rFonts w:ascii="Helvetica Neue" w:cs="Helvetica Neue" w:hAnsi="Helvetica Neue" w:eastAsia="Helvetica Neue"/>
        </w:rPr>
      </w:pPr>
    </w:p>
    <w:p>
      <w:pPr>
        <w:pStyle w:val="Body A"/>
        <w:rPr>
          <w:rFonts w:ascii="Helvetica Neue" w:cs="Helvetica Neue" w:hAnsi="Helvetica Neue" w:eastAsia="Helvetica Neue"/>
          <w:b w:val="1"/>
          <w:bCs w:val="1"/>
        </w:rPr>
      </w:pPr>
      <w:r>
        <w:rPr>
          <w:rFonts w:ascii="Helvetica Neue" w:hAnsi="Helvetica Neue"/>
          <w:b w:val="1"/>
          <w:bCs w:val="1"/>
          <w:rtl w:val="0"/>
          <w:lang w:val="en-US"/>
        </w:rPr>
        <w:t>About HCVA</w:t>
      </w:r>
    </w:p>
    <w:p>
      <w:pPr>
        <w:pStyle w:val="Body A"/>
        <w:rPr>
          <w:rFonts w:ascii="Helvetica Neue" w:cs="Helvetica Neue" w:hAnsi="Helvetica Neue" w:eastAsia="Helvetica Neue"/>
        </w:rPr>
      </w:pPr>
    </w:p>
    <w:p>
      <w:pPr>
        <w:pStyle w:val="Body A"/>
        <w:rPr>
          <w:rFonts w:ascii="Helvetica Neue" w:cs="Helvetica Neue" w:hAnsi="Helvetica Neue" w:eastAsia="Helvetica Neue"/>
        </w:rPr>
      </w:pPr>
      <w:r>
        <w:rPr>
          <w:rFonts w:ascii="Helvetica Neue" w:hAnsi="Helvetica Neue"/>
          <w:rtl w:val="0"/>
          <w:lang w:val="en-US"/>
        </w:rPr>
        <w:t>Established in 2021, the Historic and Classic Vehicles Alliance is a not-for-profit trade organisation founded to represent the collective voice of SMEs within the historic and classic vehicle sector, supported by individual owners and enthusiasts.</w:t>
      </w:r>
    </w:p>
    <w:p>
      <w:pPr>
        <w:pStyle w:val="Body A"/>
        <w:rPr>
          <w:rFonts w:ascii="Helvetica Neue" w:cs="Helvetica Neue" w:hAnsi="Helvetica Neue" w:eastAsia="Helvetica Neue"/>
        </w:rPr>
      </w:pPr>
    </w:p>
    <w:p>
      <w:pPr>
        <w:pStyle w:val="Body A"/>
        <w:rPr>
          <w:rFonts w:ascii="Helvetica Neue" w:cs="Helvetica Neue" w:hAnsi="Helvetica Neue" w:eastAsia="Helvetica Neue"/>
        </w:rPr>
      </w:pPr>
      <w:r>
        <w:rPr>
          <w:rFonts w:ascii="Helvetica Neue" w:hAnsi="Helvetica Neue"/>
          <w:rtl w:val="0"/>
          <w:lang w:val="en-US"/>
        </w:rPr>
        <w:t>Through collaboration, transparency, and proactive lobbying the HCVA seeks to increase awareness and education of the sector's economic and social benefits, to ensure those responsible for policy and regulation are challenged and held accountable, to promote sustainable innovation and technologies, and to ensure the HCVA member community is engaged and confident their voices will be heard.</w:t>
      </w:r>
    </w:p>
    <w:p>
      <w:pPr>
        <w:pStyle w:val="Body A"/>
        <w:rPr>
          <w:rFonts w:ascii="Helvetica Neue" w:cs="Helvetica Neue" w:hAnsi="Helvetica Neue" w:eastAsia="Helvetica Neue"/>
        </w:rPr>
      </w:pPr>
    </w:p>
    <w:p>
      <w:pPr>
        <w:pStyle w:val="Body A"/>
        <w:rPr>
          <w:rFonts w:ascii="Helvetica Neue" w:cs="Helvetica Neue" w:hAnsi="Helvetica Neue" w:eastAsia="Helvetica Neue"/>
        </w:rPr>
      </w:pPr>
      <w:r>
        <w:rPr>
          <w:rFonts w:ascii="Helvetica Neue" w:hAnsi="Helvetica Neue"/>
          <w:rtl w:val="0"/>
          <w:lang w:val="en-US"/>
        </w:rPr>
        <w:t>For more information, please contact:</w:t>
      </w:r>
    </w:p>
    <w:p>
      <w:pPr>
        <w:pStyle w:val="Body A"/>
        <w:rPr>
          <w:rFonts w:ascii="Helvetica Neue" w:cs="Helvetica Neue" w:hAnsi="Helvetica Neue" w:eastAsia="Helvetica Neue"/>
        </w:rPr>
      </w:pPr>
    </w:p>
    <w:p>
      <w:pPr>
        <w:pStyle w:val="Body A"/>
        <w:rPr>
          <w:rFonts w:ascii="Helvetica Neue" w:cs="Helvetica Neue" w:hAnsi="Helvetica Neue" w:eastAsia="Helvetica Neue"/>
          <w:outline w:val="0"/>
          <w:color w:val="222222"/>
          <w:u w:color="222222"/>
          <w14:textFill>
            <w14:solidFill>
              <w14:srgbClr w14:val="222222"/>
            </w14:solidFill>
          </w14:textFill>
        </w:rPr>
      </w:pPr>
      <w:r>
        <w:rPr>
          <w:rFonts w:ascii="Helvetica Neue" w:hAnsi="Helvetica Neue"/>
          <w:outline w:val="0"/>
          <w:color w:val="222222"/>
          <w:u w:color="222222"/>
          <w:rtl w:val="0"/>
          <w:lang w:val="en-US"/>
          <w14:textFill>
            <w14:solidFill>
              <w14:srgbClr w14:val="222222"/>
            </w14:solidFill>
          </w14:textFill>
        </w:rPr>
        <w:t>Sh</w:t>
      </w:r>
      <w:r>
        <w:rPr>
          <w:rFonts w:ascii="Helvetica Neue" w:hAnsi="Helvetica Neue" w:hint="default"/>
          <w:outline w:val="0"/>
          <w:color w:val="222222"/>
          <w:u w:color="222222"/>
          <w:rtl w:val="0"/>
          <w:lang w:val="en-US"/>
          <w14:textFill>
            <w14:solidFill>
              <w14:srgbClr w14:val="222222"/>
            </w14:solidFill>
          </w14:textFill>
        </w:rPr>
        <w:t>â</w:t>
      </w:r>
      <w:r>
        <w:rPr>
          <w:rFonts w:ascii="Helvetica Neue" w:hAnsi="Helvetica Neue"/>
          <w:outline w:val="0"/>
          <w:color w:val="222222"/>
          <w:u w:color="222222"/>
          <w:rtl w:val="0"/>
          <w:lang w:val="en-US"/>
          <w14:textFill>
            <w14:solidFill>
              <w14:srgbClr w14:val="222222"/>
            </w14:solidFill>
          </w14:textFill>
        </w:rPr>
        <w:t>n Stokes</w:t>
      </w:r>
    </w:p>
    <w:p>
      <w:pPr>
        <w:pStyle w:val="Body A"/>
        <w:rPr>
          <w:rFonts w:ascii="Helvetica Neue" w:cs="Helvetica Neue" w:hAnsi="Helvetica Neue" w:eastAsia="Helvetica Neue"/>
          <w:outline w:val="0"/>
          <w:color w:val="222222"/>
          <w:u w:color="222222"/>
          <w14:textFill>
            <w14:solidFill>
              <w14:srgbClr w14:val="222222"/>
            </w14:solidFill>
          </w14:textFill>
        </w:rPr>
      </w:pPr>
      <w:r>
        <w:rPr>
          <w:rFonts w:ascii="Helvetica Neue" w:hAnsi="Helvetica Neue"/>
          <w:outline w:val="0"/>
          <w:color w:val="222222"/>
          <w:u w:color="222222"/>
          <w:rtl w:val="0"/>
          <w14:textFill>
            <w14:solidFill>
              <w14:srgbClr w14:val="222222"/>
            </w14:solidFill>
          </w14:textFill>
        </w:rPr>
        <w:t xml:space="preserve">Email: </w:t>
      </w:r>
      <w:r>
        <w:rPr>
          <w:rFonts w:ascii="Helvetica Neue" w:hAnsi="Helvetica Neue"/>
          <w:outline w:val="0"/>
          <w:color w:val="222222"/>
          <w:u w:color="222222"/>
          <w:rtl w:val="0"/>
          <w:lang w:val="en-US"/>
          <w14:textFill>
            <w14:solidFill>
              <w14:srgbClr w14:val="222222"/>
            </w14:solidFill>
          </w14:textFill>
        </w:rPr>
        <w:t>press</w:t>
      </w:r>
      <w:r>
        <w:rPr>
          <w:rFonts w:ascii="Helvetica Neue" w:hAnsi="Helvetica Neue"/>
          <w:outline w:val="0"/>
          <w:color w:val="222222"/>
          <w:u w:color="222222"/>
          <w:rtl w:val="0"/>
          <w14:textFill>
            <w14:solidFill>
              <w14:srgbClr w14:val="222222"/>
            </w14:solidFill>
          </w14:textFill>
        </w:rPr>
        <w:t>@hcva.co.uk</w:t>
      </w:r>
    </w:p>
    <w:p>
      <w:pPr>
        <w:pStyle w:val="Body A"/>
      </w:pPr>
      <w:r>
        <w:rPr>
          <w:rFonts w:ascii="Helvetica Neue" w:hAnsi="Helvetica Neue"/>
          <w:outline w:val="0"/>
          <w:color w:val="222222"/>
          <w:u w:color="222222"/>
          <w:rtl w:val="0"/>
          <w:lang w:val="it-IT"/>
          <w14:textFill>
            <w14:solidFill>
              <w14:srgbClr w14:val="222222"/>
            </w14:solidFill>
          </w14:textFill>
        </w:rPr>
        <w:t xml:space="preserve">Phone: </w:t>
      </w:r>
      <w:r>
        <w:rPr>
          <w:rFonts w:ascii="Helvetica Neue" w:hAnsi="Helvetica Neue"/>
          <w:outline w:val="0"/>
          <w:color w:val="222222"/>
          <w:u w:color="222222"/>
          <w:rtl w:val="0"/>
          <w:lang w:val="en-US"/>
          <w14:textFill>
            <w14:solidFill>
              <w14:srgbClr w14:val="222222"/>
            </w14:solidFill>
          </w14:textFill>
        </w:rPr>
        <w:t>01869 934525</w:t>
      </w:r>
    </w:p>
    <w:sectPr>
      <w:headerReference w:type="default" r:id="rId5"/>
      <w:footerReference w:type="default" r:id="rId6"/>
      <w:pgSz w:w="11900" w:h="16840" w:orient="portrait"/>
      <w:pgMar w:top="1440" w:right="1440" w:bottom="1440" w:left="1440" w:header="708" w:footer="708"/>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ahoma">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