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Helvetica Neue" w:hAnsi="Helvetica Neue"/>
          <w:outline w:val="0"/>
          <w:color w:val="4472c4"/>
          <w:u w:color="4472c4"/>
          <w14:textFill>
            <w14:solidFill>
              <w14:srgbClr w14:val="4472C4"/>
            </w14:solidFill>
          </w14:textFill>
        </w:rPr>
      </w:pPr>
    </w:p>
    <w:p>
      <w:pPr>
        <w:pStyle w:val="Body"/>
        <w:rPr>
          <w:rFonts w:ascii="Helvetica Neue" w:hAnsi="Helvetica Neue"/>
          <w:outline w:val="0"/>
          <w:color w:val="4472c4"/>
          <w:u w:color="4472c4"/>
          <w14:textFill>
            <w14:solidFill>
              <w14:srgbClr w14:val="4472C4"/>
            </w14:solidFill>
          </w14:textFill>
        </w:rPr>
      </w:pPr>
      <w:r>
        <w:rPr>
          <w:rFonts w:ascii="Helvetica Neue" w:hAnsi="Helvetica Neue"/>
          <w:outline w:val="0"/>
          <w:color w:val="4472c4"/>
          <w:u w:color="4472c4"/>
          <w14:textFill>
            <w14:solidFill>
              <w14:srgbClr w14:val="4472C4"/>
            </w14:solidFill>
          </w14:textFill>
        </w:rPr>
        <w:drawing xmlns:a="http://schemas.openxmlformats.org/drawingml/2006/main">
          <wp:inline distT="0" distB="0" distL="0" distR="0">
            <wp:extent cx="1591733" cy="1184715"/>
            <wp:effectExtent l="0" t="0" r="0" b="0"/>
            <wp:docPr id="1073741825" name="officeArt object" descr="Shape, circle&#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Shape, circleDescription automatically generated" descr="Shape, circleDescription automatically generated"/>
                    <pic:cNvPicPr>
                      <a:picLocks noChangeAspect="1"/>
                    </pic:cNvPicPr>
                  </pic:nvPicPr>
                  <pic:blipFill>
                    <a:blip r:embed="rId4">
                      <a:extLst/>
                    </a:blip>
                    <a:stretch>
                      <a:fillRect/>
                    </a:stretch>
                  </pic:blipFill>
                  <pic:spPr>
                    <a:xfrm>
                      <a:off x="0" y="0"/>
                      <a:ext cx="1591733" cy="1184715"/>
                    </a:xfrm>
                    <a:prstGeom prst="rect">
                      <a:avLst/>
                    </a:prstGeom>
                    <a:ln w="12700" cap="flat">
                      <a:noFill/>
                      <a:miter lim="400000"/>
                    </a:ln>
                    <a:effectLst/>
                  </pic:spPr>
                </pic:pic>
              </a:graphicData>
            </a:graphic>
          </wp:inline>
        </w:drawing>
      </w:r>
    </w:p>
    <w:p>
      <w:pPr>
        <w:pStyle w:val="Body"/>
        <w:rPr>
          <w:rFonts w:ascii="Helvetica Neue" w:hAnsi="Helvetica Neue"/>
          <w:outline w:val="0"/>
          <w:color w:val="4472c4"/>
          <w:u w:color="4472c4"/>
          <w14:textFill>
            <w14:solidFill>
              <w14:srgbClr w14:val="4472C4"/>
            </w14:solidFill>
          </w14:textFill>
        </w:rPr>
      </w:pPr>
    </w:p>
    <w:p>
      <w:pPr>
        <w:pStyle w:val="Body"/>
        <w:rPr>
          <w:rFonts w:ascii="Helvetica Neue" w:hAnsi="Helvetica Neue"/>
        </w:rPr>
      </w:pPr>
    </w:p>
    <w:p>
      <w:pPr>
        <w:pStyle w:val="Body"/>
        <w:rPr>
          <w:rFonts w:ascii="Helvetica Neue" w:cs="Helvetica Neue" w:hAnsi="Helvetica Neue" w:eastAsia="Helvetica Neue"/>
        </w:rPr>
      </w:pPr>
      <w:r>
        <w:rPr>
          <w:rFonts w:ascii="Helvetica Neue" w:hAnsi="Helvetica Neue"/>
          <w:rtl w:val="0"/>
          <w:lang w:val="en-US"/>
        </w:rPr>
        <w:t xml:space="preserve">FOR IMMEDIATE RELEASE </w:t>
        <w:tab/>
        <w:tab/>
        <w:tab/>
        <w:tab/>
        <w:tab/>
        <w:tab/>
        <w:tab/>
      </w:r>
    </w:p>
    <w:p>
      <w:pPr>
        <w:pStyle w:val="Body"/>
        <w:rPr>
          <w:rFonts w:ascii="Helvetica Neue" w:cs="Helvetica Neue" w:hAnsi="Helvetica Neue" w:eastAsia="Helvetica Neue"/>
        </w:rPr>
      </w:pPr>
    </w:p>
    <w:p>
      <w:pPr>
        <w:pStyle w:val="Body"/>
        <w:rPr>
          <w:rFonts w:ascii="Helvetica Neue" w:cs="Helvetica Neue" w:hAnsi="Helvetica Neue" w:eastAsia="Helvetica Neue"/>
        </w:rPr>
      </w:pPr>
      <w:r>
        <w:rPr>
          <w:rFonts w:ascii="Helvetica Neue" w:hAnsi="Helvetica Neue"/>
          <w:rtl w:val="0"/>
          <w:lang w:val="en-US"/>
        </w:rPr>
        <w:t>19</w:t>
      </w:r>
      <w:r>
        <w:rPr>
          <w:rFonts w:ascii="Helvetica Neue" w:hAnsi="Helvetica Neue"/>
          <w:rtl w:val="0"/>
          <w:lang w:val="en-US"/>
        </w:rPr>
        <w:t xml:space="preserve">th </w:t>
      </w:r>
      <w:r>
        <w:rPr>
          <w:rFonts w:ascii="Helvetica Neue" w:hAnsi="Helvetica Neue"/>
          <w:rtl w:val="0"/>
          <w:lang w:val="en-US"/>
        </w:rPr>
        <w:t>March</w:t>
      </w:r>
      <w:r>
        <w:rPr>
          <w:rFonts w:ascii="Helvetica Neue" w:hAnsi="Helvetica Neue"/>
          <w:rtl w:val="0"/>
          <w:lang w:val="en-US"/>
        </w:rPr>
        <w:t xml:space="preserve"> 2024</w:t>
      </w:r>
    </w:p>
    <w:p>
      <w:pPr>
        <w:pStyle w:val="Body"/>
        <w:rPr>
          <w:rFonts w:ascii="Helvetica Neue" w:cs="Helvetica Neue" w:hAnsi="Helvetica Neue" w:eastAsia="Helvetica Neue"/>
          <w:outline w:val="0"/>
          <w:color w:val="4472c4"/>
          <w:u w:color="4472c4"/>
          <w14:textFill>
            <w14:solidFill>
              <w14:srgbClr w14:val="4472C4"/>
            </w14:solidFill>
          </w14:textFill>
        </w:rPr>
      </w:pPr>
    </w:p>
    <w:p>
      <w:pPr>
        <w:pStyle w:val="Body"/>
        <w:rPr>
          <w:rFonts w:ascii="Helvetica Neue" w:cs="Helvetica Neue" w:hAnsi="Helvetica Neue" w:eastAsia="Helvetica Neue"/>
          <w:b w:val="1"/>
          <w:bCs w:val="1"/>
          <w:caps w:val="1"/>
        </w:rPr>
      </w:pPr>
      <w:r>
        <w:rPr>
          <w:rFonts w:ascii="Helvetica Neue" w:hAnsi="Helvetica Neue"/>
          <w:b w:val="1"/>
          <w:bCs w:val="1"/>
          <w:caps w:val="1"/>
          <w:rtl w:val="0"/>
          <w:lang w:val="en-US"/>
        </w:rPr>
        <w:t>The HCVA is pleased to announce</w:t>
      </w:r>
      <w:r>
        <w:rPr>
          <w:rFonts w:ascii="Helvetica Neue" w:hAnsi="Helvetica Neue" w:hint="default"/>
          <w:b w:val="1"/>
          <w:bCs w:val="1"/>
          <w:caps w:val="1"/>
          <w:rtl w:val="0"/>
          <w:lang w:val="en-US"/>
        </w:rPr>
        <w:t> </w:t>
      </w:r>
      <w:r>
        <w:rPr>
          <w:rFonts w:ascii="Helvetica Neue" w:hAnsi="Helvetica Neue"/>
          <w:b w:val="1"/>
          <w:bCs w:val="1"/>
          <w:caps w:val="1"/>
          <w:rtl w:val="0"/>
          <w:lang w:val="en-US"/>
        </w:rPr>
        <w:t>that Jaguar Land Rover Classic has joined the organisation as a Trade Member</w:t>
      </w:r>
    </w:p>
    <w:p>
      <w:pPr>
        <w:pStyle w:val="Body"/>
        <w:rPr>
          <w:rFonts w:ascii="Helvetica Neue" w:cs="Helvetica Neue" w:hAnsi="Helvetica Neue" w:eastAsia="Helvetica Neue"/>
        </w:rPr>
      </w:pPr>
    </w:p>
    <w:p>
      <w:pPr>
        <w:pStyle w:val="Body"/>
        <w:rPr>
          <w:rFonts w:ascii="Helvetica Neue" w:cs="Helvetica Neue" w:hAnsi="Helvetica Neue" w:eastAsia="Helvetica Neue"/>
        </w:rPr>
      </w:pPr>
      <w:r>
        <w:rPr>
          <w:rFonts w:ascii="Helvetica Neue" w:hAnsi="Helvetica Neue"/>
          <w:b w:val="1"/>
          <w:bCs w:val="1"/>
          <w:rtl w:val="0"/>
          <w:lang w:val="en-US"/>
        </w:rPr>
        <w:t xml:space="preserve">Bicester, Oxfordshire </w:t>
      </w:r>
      <w:r>
        <w:rPr>
          <w:rFonts w:ascii="Helvetica Neue" w:hAnsi="Helvetica Neue"/>
          <w:b w:val="1"/>
          <w:bCs w:val="1"/>
          <w:rtl w:val="0"/>
          <w:lang w:val="en-US"/>
        </w:rPr>
        <w:t>19</w:t>
      </w:r>
      <w:r>
        <w:rPr>
          <w:rFonts w:ascii="Helvetica Neue" w:hAnsi="Helvetica Neue"/>
          <w:b w:val="1"/>
          <w:bCs w:val="1"/>
          <w:rtl w:val="0"/>
          <w:lang w:val="en-US"/>
        </w:rPr>
        <w:t xml:space="preserve">th </w:t>
      </w:r>
      <w:r>
        <w:rPr>
          <w:rFonts w:ascii="Helvetica Neue" w:hAnsi="Helvetica Neue"/>
          <w:b w:val="1"/>
          <w:bCs w:val="1"/>
          <w:rtl w:val="0"/>
          <w:lang w:val="en-US"/>
        </w:rPr>
        <w:t>March</w:t>
      </w:r>
      <w:r>
        <w:rPr>
          <w:rFonts w:ascii="Helvetica Neue" w:hAnsi="Helvetica Neue"/>
          <w:b w:val="1"/>
          <w:bCs w:val="1"/>
          <w:rtl w:val="0"/>
          <w:lang w:val="en-US"/>
        </w:rPr>
        <w:t xml:space="preserve"> 2024</w:t>
      </w:r>
      <w:r>
        <w:rPr>
          <w:rFonts w:ascii="Helvetica Neue" w:hAnsi="Helvetica Neue"/>
          <w:rtl w:val="0"/>
        </w:rPr>
        <w:t xml:space="preserve"> </w:t>
      </w:r>
      <w:r>
        <w:rPr>
          <w:rFonts w:ascii="Helvetica Neue" w:hAnsi="Helvetica Neue" w:hint="default"/>
          <w:rtl w:val="0"/>
          <w:lang w:val="en-US"/>
        </w:rPr>
        <w:t xml:space="preserve">– </w:t>
      </w:r>
      <w:r>
        <w:rPr>
          <w:rFonts w:ascii="Helvetica Neue" w:hAnsi="Helvetica Neue"/>
          <w:rtl w:val="0"/>
          <w:lang w:val="en-US"/>
        </w:rPr>
        <w:t>Bicester-based trade association the</w:t>
      </w:r>
    </w:p>
    <w:p>
      <w:pPr>
        <w:pStyle w:val="Body"/>
        <w:rPr>
          <w:rFonts w:ascii="Helvetica Neue" w:cs="Helvetica Neue" w:hAnsi="Helvetica Neue" w:eastAsia="Helvetica Neue"/>
          <w:outline w:val="0"/>
          <w:color w:val="222222"/>
          <w:u w:color="222222"/>
          <w:shd w:val="clear" w:color="auto" w:fill="ffffff"/>
          <w14:textFill>
            <w14:solidFill>
              <w14:srgbClr w14:val="222222"/>
            </w14:solidFill>
          </w14:textFill>
        </w:rPr>
      </w:pPr>
      <w:r>
        <w:rPr>
          <w:rFonts w:ascii="Helvetica Neue" w:hAnsi="Helvetica Neue"/>
          <w:outline w:val="0"/>
          <w:color w:val="222222"/>
          <w:u w:color="222222"/>
          <w:shd w:val="clear" w:color="auto" w:fill="ffffff"/>
          <w:rtl w:val="0"/>
          <w:lang w:val="en-US"/>
          <w14:textFill>
            <w14:solidFill>
              <w14:srgbClr w14:val="222222"/>
            </w14:solidFill>
          </w14:textFill>
        </w:rPr>
        <w:t>Historic &amp; Classic Vehicles Alliance is is pleased to announce</w:t>
      </w:r>
      <w:r>
        <w:rPr>
          <w:rFonts w:ascii="Helvetica Neue" w:hAnsi="Helvetica Neue" w:hint="default"/>
          <w:outline w:val="0"/>
          <w:color w:val="222222"/>
          <w:u w:color="222222"/>
          <w:shd w:val="clear" w:color="auto" w:fill="ffffff"/>
          <w:rtl w:val="0"/>
          <w14:textFill>
            <w14:solidFill>
              <w14:srgbClr w14:val="222222"/>
            </w14:solidFill>
          </w14:textFill>
        </w:rPr>
        <w:t> </w:t>
      </w:r>
      <w:r>
        <w:rPr>
          <w:rFonts w:ascii="Helvetica Neue" w:hAnsi="Helvetica Neue"/>
          <w:outline w:val="0"/>
          <w:color w:val="222222"/>
          <w:u w:color="222222"/>
          <w:shd w:val="clear" w:color="auto" w:fill="ffffff"/>
          <w:rtl w:val="0"/>
          <w:lang w:val="en-US"/>
          <w14:textFill>
            <w14:solidFill>
              <w14:srgbClr w14:val="222222"/>
            </w14:solidFill>
          </w14:textFill>
        </w:rPr>
        <w:t>that Jaguar Land Rover Classic has joined the organisation as a Trade Member.</w:t>
      </w:r>
    </w:p>
    <w:p>
      <w:pPr>
        <w:pStyle w:val="Body"/>
        <w:rPr>
          <w:rFonts w:ascii="Helvetica Neue" w:cs="Helvetica Neue" w:hAnsi="Helvetica Neue" w:eastAsia="Helvetica Neue"/>
        </w:rPr>
      </w:pPr>
    </w:p>
    <w:p>
      <w:pPr>
        <w:pStyle w:val="Body"/>
        <w:rPr>
          <w:rFonts w:ascii="Helvetica Neue" w:cs="Helvetica Neue" w:hAnsi="Helvetica Neue" w:eastAsia="Helvetica Neue"/>
          <w:outline w:val="0"/>
          <w:color w:val="222222"/>
          <w:u w:color="222222"/>
          <w:shd w:val="clear" w:color="auto" w:fill="ffffff"/>
          <w14:textFill>
            <w14:solidFill>
              <w14:srgbClr w14:val="222222"/>
            </w14:solidFill>
          </w14:textFill>
        </w:rPr>
      </w:pPr>
      <w:r>
        <w:rPr>
          <w:rFonts w:ascii="Helvetica Neue" w:hAnsi="Helvetica Neue"/>
          <w:rtl w:val="0"/>
          <w:lang w:val="en-US"/>
        </w:rPr>
        <w:t>HCVA expects JLR to be the first of several manufacturers</w:t>
      </w:r>
      <w:r>
        <w:rPr>
          <w:rFonts w:ascii="Helvetica Neue" w:hAnsi="Helvetica Neue" w:hint="default"/>
          <w:rtl w:val="0"/>
        </w:rPr>
        <w:t> </w:t>
      </w:r>
      <w:r>
        <w:rPr>
          <w:rFonts w:ascii="Helvetica Neue" w:hAnsi="Helvetica Neue"/>
          <w:rtl w:val="0"/>
          <w:lang w:val="en-US"/>
        </w:rPr>
        <w:t>to join the Trade Body which represents</w:t>
      </w:r>
      <w:r>
        <w:rPr>
          <w:rFonts w:ascii="Helvetica Neue" w:hAnsi="Helvetica Neue" w:hint="default"/>
          <w:rtl w:val="0"/>
        </w:rPr>
        <w:t> </w:t>
      </w:r>
      <w:r>
        <w:rPr>
          <w:rFonts w:ascii="Helvetica Neue" w:hAnsi="Helvetica Neue"/>
          <w:rtl w:val="0"/>
          <w:lang w:val="en-US"/>
        </w:rPr>
        <w:t xml:space="preserve">the </w:t>
      </w:r>
      <w:r>
        <w:rPr>
          <w:rFonts w:ascii="Helvetica Neue" w:hAnsi="Helvetica Neue" w:hint="default"/>
          <w:rtl w:val="0"/>
        </w:rPr>
        <w:t>£</w:t>
      </w:r>
      <w:r>
        <w:rPr>
          <w:rFonts w:ascii="Helvetica Neue" w:hAnsi="Helvetica Neue"/>
          <w:rtl w:val="0"/>
          <w:lang w:val="en-US"/>
        </w:rPr>
        <w:t>18B industry relied upon by Classic and Vintage motoring enthusiasts.</w:t>
      </w:r>
    </w:p>
    <w:p>
      <w:pPr>
        <w:pStyle w:val="Body"/>
        <w:rPr>
          <w:outline w:val="0"/>
          <w:color w:val="222222"/>
          <w:u w:color="222222"/>
          <w:shd w:val="clear" w:color="auto" w:fill="ffffff"/>
          <w14:textFill>
            <w14:solidFill>
              <w14:srgbClr w14:val="222222"/>
            </w14:solidFill>
          </w14:textFill>
        </w:rPr>
      </w:pPr>
    </w:p>
    <w:p>
      <w:pPr>
        <w:pStyle w:val="Body"/>
        <w:rPr>
          <w:b w:val="1"/>
          <w:bCs w:val="1"/>
          <w:outline w:val="0"/>
          <w:color w:val="222222"/>
          <w:u w:color="222222"/>
          <w:shd w:val="clear" w:color="auto" w:fill="ffffff"/>
          <w14:textFill>
            <w14:solidFill>
              <w14:srgbClr w14:val="222222"/>
            </w14:solidFill>
          </w14:textFill>
        </w:rPr>
      </w:pPr>
      <w:r>
        <w:rPr>
          <w:rFonts w:ascii="Helvetica Neue" w:hAnsi="Helvetica Neue"/>
          <w:b w:val="1"/>
          <w:bCs w:val="1"/>
          <w:outline w:val="0"/>
          <w:color w:val="222222"/>
          <w:u w:color="222222"/>
          <w:shd w:val="clear" w:color="auto" w:fill="ffffff"/>
          <w:rtl w:val="0"/>
          <w:lang w:val="en-US"/>
          <w14:textFill>
            <w14:solidFill>
              <w14:srgbClr w14:val="222222"/>
            </w14:solidFill>
          </w14:textFill>
        </w:rPr>
        <w:t>David Meek, HCVA Chair says:</w:t>
      </w:r>
      <w:r>
        <w:rPr>
          <w:b w:val="1"/>
          <w:bCs w:val="1"/>
          <w:outline w:val="0"/>
          <w:color w:val="222222"/>
          <w:u w:color="222222"/>
          <w:shd w:val="clear" w:color="auto" w:fill="ffffff"/>
          <w:rtl w:val="0"/>
          <w14:textFill>
            <w14:solidFill>
              <w14:srgbClr w14:val="222222"/>
            </w14:solidFill>
          </w14:textFill>
        </w:rPr>
        <w:t xml:space="preserve"> </w:t>
      </w:r>
    </w:p>
    <w:p>
      <w:pPr>
        <w:pStyle w:val="Body"/>
        <w:rPr>
          <w:outline w:val="0"/>
          <w:color w:val="222222"/>
          <w:u w:color="222222"/>
          <w:shd w:val="clear" w:color="auto" w:fill="ffffff"/>
          <w14:textFill>
            <w14:solidFill>
              <w14:srgbClr w14:val="222222"/>
            </w14:solidFill>
          </w14:textFill>
        </w:rPr>
      </w:pPr>
    </w:p>
    <w:p>
      <w:pPr>
        <w:pStyle w:val="Body"/>
        <w:rPr>
          <w:rFonts w:ascii="Helvetica Neue" w:cs="Helvetica Neue" w:hAnsi="Helvetica Neue" w:eastAsia="Helvetica Neue"/>
        </w:rPr>
      </w:pPr>
      <w:r>
        <w:rPr>
          <w:rFonts w:ascii="Helvetica Neue" w:hAnsi="Helvetica Neue"/>
          <w:rtl w:val="0"/>
          <w:lang w:val="en-US"/>
        </w:rPr>
        <w:t>"We are delighted to welcome JLR Classic into the membership</w:t>
      </w:r>
      <w:r>
        <w:rPr>
          <w:rFonts w:ascii="Helvetica Neue" w:hAnsi="Helvetica Neue"/>
          <w:rtl w:val="0"/>
          <w:lang w:val="en-US"/>
        </w:rPr>
        <w:t xml:space="preserve">. </w:t>
      </w:r>
      <w:r>
        <w:rPr>
          <w:rFonts w:ascii="Helvetica Neue" w:hAnsi="Helvetica Neue"/>
          <w:rtl w:val="0"/>
          <w:lang w:val="en-US"/>
        </w:rPr>
        <w:t>Manufacturers are an important part of the Classic ecosystem, and it's exciting that JLR recognises that they have a valuable role</w:t>
      </w:r>
      <w:r>
        <w:rPr>
          <w:rFonts w:ascii="Helvetica Neue" w:hAnsi="Helvetica Neue" w:hint="default"/>
          <w:rtl w:val="0"/>
        </w:rPr>
        <w:t> </w:t>
      </w:r>
      <w:r>
        <w:rPr>
          <w:rFonts w:ascii="Helvetica Neue" w:hAnsi="Helvetica Neue"/>
          <w:rtl w:val="0"/>
        </w:rPr>
        <w:t>to</w:t>
      </w:r>
      <w:r>
        <w:rPr>
          <w:rFonts w:ascii="Helvetica Neue" w:hAnsi="Helvetica Neue" w:hint="default"/>
          <w:rtl w:val="0"/>
        </w:rPr>
        <w:t> </w:t>
      </w:r>
      <w:r>
        <w:rPr>
          <w:rFonts w:ascii="Helvetica Neue" w:hAnsi="Helvetica Neue"/>
          <w:rtl w:val="0"/>
          <w:lang w:val="en-US"/>
        </w:rPr>
        <w:t>fulfil</w:t>
      </w:r>
      <w:r>
        <w:rPr>
          <w:rFonts w:ascii="Helvetica Neue" w:hAnsi="Helvetica Neue" w:hint="default"/>
          <w:rtl w:val="0"/>
        </w:rPr>
        <w:t> </w:t>
      </w:r>
      <w:r>
        <w:rPr>
          <w:rFonts w:ascii="Helvetica Neue" w:hAnsi="Helvetica Neue"/>
          <w:rtl w:val="0"/>
          <w:lang w:val="en-US"/>
        </w:rPr>
        <w:t>via their membership of the HCVA."</w:t>
      </w:r>
    </w:p>
    <w:p>
      <w:pPr>
        <w:pStyle w:val="Body"/>
        <w:rPr>
          <w:rFonts w:ascii="Helvetica Neue" w:cs="Helvetica Neue" w:hAnsi="Helvetica Neue" w:eastAsia="Helvetica Neue"/>
          <w:outline w:val="0"/>
          <w:color w:val="222222"/>
          <w:u w:color="222222"/>
          <w:shd w:val="clear" w:color="auto" w:fill="ffffff"/>
          <w14:textFill>
            <w14:solidFill>
              <w14:srgbClr w14:val="222222"/>
            </w14:solidFill>
          </w14:textFill>
        </w:rPr>
      </w:pPr>
    </w:p>
    <w:p>
      <w:pPr>
        <w:pStyle w:val="Body"/>
        <w:rPr>
          <w:rFonts w:ascii="Helvetica Neue" w:cs="Helvetica Neue" w:hAnsi="Helvetica Neue" w:eastAsia="Helvetica Neue"/>
          <w:b w:val="1"/>
          <w:bCs w:val="1"/>
        </w:rPr>
      </w:pPr>
      <w:r>
        <w:rPr>
          <w:rFonts w:ascii="Helvetica Neue" w:hAnsi="Helvetica Neue"/>
          <w:b w:val="1"/>
          <w:bCs w:val="1"/>
          <w:rtl w:val="0"/>
          <w:lang w:val="en-US"/>
        </w:rPr>
        <w:t>Paul Barritt, Director of JLR Classic said</w:t>
      </w:r>
      <w:r>
        <w:rPr>
          <w:rFonts w:ascii="Helvetica Neue" w:hAnsi="Helvetica Neue"/>
          <w:b w:val="1"/>
          <w:bCs w:val="1"/>
          <w:rtl w:val="0"/>
          <w:lang w:val="en-US"/>
        </w:rPr>
        <w:t>:</w:t>
      </w:r>
    </w:p>
    <w:p>
      <w:pPr>
        <w:pStyle w:val="Body"/>
        <w:rPr>
          <w:rFonts w:ascii="Helvetica Neue" w:cs="Helvetica Neue" w:hAnsi="Helvetica Neue" w:eastAsia="Helvetica Neue"/>
        </w:rPr>
      </w:pPr>
    </w:p>
    <w:p>
      <w:pPr>
        <w:pStyle w:val="Body"/>
        <w:rPr>
          <w:rFonts w:ascii="Helvetica Neue" w:cs="Helvetica Neue" w:hAnsi="Helvetica Neue" w:eastAsia="Helvetica Neue"/>
          <w:outline w:val="0"/>
          <w:color w:val="222222"/>
          <w:u w:color="222222"/>
          <w:shd w:val="clear" w:color="auto" w:fill="ffffff"/>
          <w14:textFill>
            <w14:solidFill>
              <w14:srgbClr w14:val="222222"/>
            </w14:solidFill>
          </w14:textFill>
        </w:rPr>
      </w:pPr>
      <w:r>
        <w:rPr>
          <w:rFonts w:ascii="Helvetica Neue" w:hAnsi="Helvetica Neue"/>
          <w:rtl w:val="0"/>
          <w:lang w:val="en-US"/>
        </w:rPr>
        <w:t>"We</w:t>
      </w:r>
      <w:r>
        <w:rPr>
          <w:rFonts w:ascii="Helvetica Neue" w:hAnsi="Helvetica Neue" w:hint="default"/>
          <w:rtl w:val="0"/>
        </w:rPr>
        <w:t> </w:t>
      </w:r>
      <w:r>
        <w:rPr>
          <w:rFonts w:ascii="Helvetica Neue" w:hAnsi="Helvetica Neue"/>
          <w:rtl w:val="0"/>
          <w:lang w:val="en-US"/>
        </w:rPr>
        <w:t>look forward to strengthening our links with other Classic aftermarket and restoration businesses, and to working closely with fellow HCVA members to grow our combined presence in this unique sector for the benefit of our mutual customers</w:t>
      </w:r>
      <w:r>
        <w:rPr>
          <w:rFonts w:ascii="Helvetica Neue" w:hAnsi="Helvetica Neue" w:hint="default"/>
          <w:rtl w:val="0"/>
        </w:rPr>
        <w:t> </w:t>
      </w:r>
      <w:r>
        <w:rPr>
          <w:rFonts w:ascii="Helvetica Neue" w:hAnsi="Helvetica Neue"/>
          <w:rtl w:val="0"/>
          <w:lang w:val="en-US"/>
        </w:rPr>
        <w:t>worldwide."</w:t>
      </w:r>
    </w:p>
    <w:p>
      <w:pPr>
        <w:pStyle w:val="Body"/>
        <w:rPr>
          <w:rFonts w:ascii="Helvetica Neue" w:cs="Helvetica Neue" w:hAnsi="Helvetica Neue" w:eastAsia="Helvetica Neue"/>
        </w:rPr>
      </w:pPr>
    </w:p>
    <w:p>
      <w:pPr>
        <w:pStyle w:val="Body"/>
        <w:rPr>
          <w:rFonts w:ascii="Helvetica Neue" w:cs="Helvetica Neue" w:hAnsi="Helvetica Neue" w:eastAsia="Helvetica Neue"/>
          <w:b w:val="1"/>
          <w:bCs w:val="1"/>
          <w:lang w:val="de-DE"/>
        </w:rPr>
      </w:pPr>
      <w:r>
        <w:rPr>
          <w:rFonts w:ascii="Helvetica Neue" w:hAnsi="Helvetica Neue"/>
          <w:b w:val="1"/>
          <w:bCs w:val="1"/>
          <w:rtl w:val="0"/>
          <w:lang w:val="de-DE"/>
        </w:rPr>
        <w:t>ENDS</w:t>
      </w:r>
    </w:p>
    <w:p>
      <w:pPr>
        <w:pStyle w:val="Body"/>
        <w:rPr>
          <w:rFonts w:ascii="Helvetica Neue" w:cs="Helvetica Neue" w:hAnsi="Helvetica Neue" w:eastAsia="Helvetica Neue"/>
          <w:lang w:val="de-DE"/>
        </w:rPr>
      </w:pPr>
    </w:p>
    <w:p>
      <w:pPr>
        <w:pStyle w:val="Body"/>
        <w:rPr>
          <w:rFonts w:ascii="Helvetica Neue" w:cs="Helvetica Neue" w:hAnsi="Helvetica Neue" w:eastAsia="Helvetica Neue"/>
          <w:b w:val="1"/>
          <w:bCs w:val="1"/>
        </w:rPr>
      </w:pPr>
      <w:r>
        <w:rPr>
          <w:rFonts w:ascii="Helvetica Neue" w:hAnsi="Helvetica Neue"/>
          <w:b w:val="1"/>
          <w:bCs w:val="1"/>
          <w:rtl w:val="0"/>
          <w:lang w:val="en-US"/>
        </w:rPr>
        <w:t>About JLR</w:t>
      </w:r>
      <w:r>
        <w:rPr>
          <w:rFonts w:ascii="Helvetica Neue" w:hAnsi="Helvetica Neue"/>
          <w:b w:val="1"/>
          <w:bCs w:val="1"/>
          <w:rtl w:val="0"/>
          <w:lang w:val="en-US"/>
        </w:rPr>
        <w:t xml:space="preserve"> Classic</w:t>
      </w:r>
    </w:p>
    <w:p>
      <w:pPr>
        <w:pStyle w:val="Body"/>
        <w:rPr>
          <w:rFonts w:ascii="Helvetica Neue" w:cs="Helvetica Neue" w:hAnsi="Helvetica Neue" w:eastAsia="Helvetica Neue"/>
          <w:shd w:val="clear" w:color="auto" w:fill="ffffff"/>
        </w:rPr>
      </w:pPr>
    </w:p>
    <w:p>
      <w:pPr>
        <w:pStyle w:val="Body"/>
        <w:rPr>
          <w:rFonts w:ascii="Helvetica Neue" w:cs="Helvetica Neue" w:hAnsi="Helvetica Neue" w:eastAsia="Helvetica Neue"/>
        </w:rPr>
      </w:pPr>
      <w:r>
        <w:rPr>
          <w:rFonts w:ascii="Helvetica Neue" w:hAnsi="Helvetica Neue"/>
          <w:rtl w:val="0"/>
          <w:lang w:val="en-US"/>
        </w:rPr>
        <w:t>JLR Classic is a division of JLR established for the maintenance, sales and general promotion of Heritage Jaguar and Land Rover vehicles. The state-of-the-art facility was established in 2017 and is located near Coventry, the birthplace of Jaguar.</w:t>
      </w:r>
      <w:r>
        <w:rPr>
          <w:rFonts w:ascii="Helvetica Neue" w:cs="Helvetica Neue" w:hAnsi="Helvetica Neue" w:eastAsia="Helvetica Neue"/>
        </w:rPr>
        <w:br w:type="textWrapping"/>
        <w:br w:type="textWrapping"/>
      </w:r>
      <w:r>
        <w:rPr>
          <w:rFonts w:ascii="Helvetica Neue" w:hAnsi="Helvetica Neue"/>
          <w:rtl w:val="0"/>
          <w:lang w:val="en-US"/>
        </w:rPr>
        <w:t xml:space="preserve">In addition to offering used examples of Heritage Vehicles, JLR Classic performs full restorations under their </w:t>
      </w:r>
      <w:r>
        <w:rPr>
          <w:rFonts w:ascii="Helvetica Neue" w:hAnsi="Helvetica Neue" w:hint="default"/>
          <w:rtl w:val="1"/>
        </w:rPr>
        <w:t>‘</w:t>
      </w:r>
      <w:r>
        <w:rPr>
          <w:rFonts w:ascii="Helvetica Neue" w:hAnsi="Helvetica Neue"/>
          <w:rtl w:val="0"/>
        </w:rPr>
        <w:t>Reborn</w:t>
      </w:r>
      <w:r>
        <w:rPr>
          <w:rFonts w:ascii="Helvetica Neue" w:hAnsi="Helvetica Neue" w:hint="default"/>
          <w:rtl w:val="1"/>
        </w:rPr>
        <w:t xml:space="preserve">’ </w:t>
      </w:r>
      <w:r>
        <w:rPr>
          <w:rFonts w:ascii="Helvetica Neue" w:hAnsi="Helvetica Neue"/>
          <w:rtl w:val="0"/>
          <w:lang w:val="en-US"/>
        </w:rPr>
        <w:t>program as well as exclusive continuation projects for some of the most iconic JLR vehicles including the D-type and E-type Lightweight. JLR Classic also reproduces a huge range of genuine parts, ensuring a long term future for these important Heritage Vehicles.</w:t>
      </w:r>
    </w:p>
    <w:p>
      <w:pPr>
        <w:pStyle w:val="Body"/>
        <w:rPr>
          <w:rFonts w:ascii="Helvetica Neue" w:cs="Helvetica Neue" w:hAnsi="Helvetica Neue" w:eastAsia="Helvetica Neue"/>
        </w:rPr>
      </w:pPr>
    </w:p>
    <w:p>
      <w:pPr>
        <w:pStyle w:val="Body"/>
        <w:rPr>
          <w:rFonts w:ascii="Helvetica Neue" w:cs="Helvetica Neue" w:hAnsi="Helvetica Neue" w:eastAsia="Helvetica Neue"/>
          <w:b w:val="1"/>
          <w:bCs w:val="1"/>
        </w:rPr>
      </w:pPr>
      <w:r>
        <w:rPr>
          <w:rFonts w:ascii="Helvetica Neue" w:hAnsi="Helvetica Neue"/>
          <w:b w:val="1"/>
          <w:bCs w:val="1"/>
          <w:rtl w:val="0"/>
          <w:lang w:val="en-US"/>
        </w:rPr>
        <w:t>About HCVA</w:t>
      </w:r>
    </w:p>
    <w:p>
      <w:pPr>
        <w:pStyle w:val="Body"/>
        <w:rPr>
          <w:rFonts w:ascii="Helvetica Neue" w:cs="Helvetica Neue" w:hAnsi="Helvetica Neue" w:eastAsia="Helvetica Neue"/>
        </w:rPr>
      </w:pPr>
    </w:p>
    <w:p>
      <w:pPr>
        <w:pStyle w:val="Body"/>
        <w:rPr>
          <w:rFonts w:ascii="Helvetica Neue" w:cs="Helvetica Neue" w:hAnsi="Helvetica Neue" w:eastAsia="Helvetica Neue"/>
        </w:rPr>
      </w:pPr>
      <w:r>
        <w:rPr>
          <w:rFonts w:ascii="Helvetica Neue" w:hAnsi="Helvetica Neue"/>
          <w:rtl w:val="0"/>
          <w:lang w:val="en-US"/>
        </w:rPr>
        <w:t>Established in 2021, the Historic and Classic Vehicles Alliance is a not-for-profit trade organisation founded to represent the collective voice of SMEs within the historic and classic vehicle sector, supported by individual owners and enthusiasts.</w:t>
      </w:r>
    </w:p>
    <w:p>
      <w:pPr>
        <w:pStyle w:val="Body"/>
        <w:rPr>
          <w:rFonts w:ascii="Helvetica Neue" w:cs="Helvetica Neue" w:hAnsi="Helvetica Neue" w:eastAsia="Helvetica Neue"/>
        </w:rPr>
      </w:pPr>
    </w:p>
    <w:p>
      <w:pPr>
        <w:pStyle w:val="Body"/>
        <w:rPr>
          <w:rFonts w:ascii="Helvetica Neue" w:cs="Helvetica Neue" w:hAnsi="Helvetica Neue" w:eastAsia="Helvetica Neue"/>
        </w:rPr>
      </w:pPr>
      <w:r>
        <w:rPr>
          <w:rFonts w:ascii="Helvetica Neue" w:hAnsi="Helvetica Neue"/>
          <w:rtl w:val="0"/>
          <w:lang w:val="en-US"/>
        </w:rPr>
        <w:t>Through collaboration, transparency, and proactive lobbying the HCVA seeks to increase awareness and education of the sector's economic and social benefits, to ensure those responsible for policy and regulation are challenged and held accountable, to promote sustainable innovation and technologies, and to ensure the HCVA member community is engaged and confident their voices will be heard.</w:t>
      </w:r>
    </w:p>
    <w:p>
      <w:pPr>
        <w:pStyle w:val="Body"/>
        <w:rPr>
          <w:rFonts w:ascii="Helvetica Neue" w:cs="Helvetica Neue" w:hAnsi="Helvetica Neue" w:eastAsia="Helvetica Neue"/>
        </w:rPr>
      </w:pPr>
    </w:p>
    <w:p>
      <w:pPr>
        <w:pStyle w:val="Body"/>
        <w:rPr>
          <w:rFonts w:ascii="Helvetica Neue" w:cs="Helvetica Neue" w:hAnsi="Helvetica Neue" w:eastAsia="Helvetica Neue"/>
          <w:b w:val="1"/>
          <w:bCs w:val="1"/>
        </w:rPr>
      </w:pPr>
      <w:r>
        <w:rPr>
          <w:rFonts w:ascii="Helvetica Neue" w:hAnsi="Helvetica Neue"/>
          <w:b w:val="1"/>
          <w:bCs w:val="1"/>
          <w:rtl w:val="0"/>
          <w:lang w:val="en-US"/>
        </w:rPr>
        <w:t>For more information, please contact:</w:t>
      </w:r>
    </w:p>
    <w:p>
      <w:pPr>
        <w:pStyle w:val="Body"/>
        <w:rPr>
          <w:rFonts w:ascii="Helvetica Neue" w:cs="Helvetica Neue" w:hAnsi="Helvetica Neue" w:eastAsia="Helvetica Neue"/>
        </w:rPr>
      </w:pPr>
    </w:p>
    <w:p>
      <w:pPr>
        <w:pStyle w:val="Body"/>
        <w:rPr>
          <w:rFonts w:ascii="Helvetica Neue" w:cs="Helvetica Neue" w:hAnsi="Helvetica Neue" w:eastAsia="Helvetica Neue"/>
          <w:outline w:val="0"/>
          <w:color w:val="222222"/>
          <w:u w:color="222222"/>
          <w14:textFill>
            <w14:solidFill>
              <w14:srgbClr w14:val="222222"/>
            </w14:solidFill>
          </w14:textFill>
        </w:rPr>
      </w:pPr>
      <w:r>
        <w:rPr>
          <w:rFonts w:ascii="Helvetica Neue" w:hAnsi="Helvetica Neue"/>
          <w:outline w:val="0"/>
          <w:color w:val="222222"/>
          <w:u w:color="222222"/>
          <w:rtl w:val="0"/>
          <w:lang w:val="en-US"/>
          <w14:textFill>
            <w14:solidFill>
              <w14:srgbClr w14:val="222222"/>
            </w14:solidFill>
          </w14:textFill>
        </w:rPr>
        <w:t>Sh</w:t>
      </w:r>
      <w:r>
        <w:rPr>
          <w:rFonts w:ascii="Helvetica Neue" w:hAnsi="Helvetica Neue" w:hint="default"/>
          <w:outline w:val="0"/>
          <w:color w:val="222222"/>
          <w:u w:color="222222"/>
          <w:rtl w:val="0"/>
          <w:lang w:val="en-US"/>
          <w14:textFill>
            <w14:solidFill>
              <w14:srgbClr w14:val="222222"/>
            </w14:solidFill>
          </w14:textFill>
        </w:rPr>
        <w:t>â</w:t>
      </w:r>
      <w:r>
        <w:rPr>
          <w:rFonts w:ascii="Helvetica Neue" w:hAnsi="Helvetica Neue"/>
          <w:outline w:val="0"/>
          <w:color w:val="222222"/>
          <w:u w:color="222222"/>
          <w:rtl w:val="0"/>
          <w:lang w:val="en-US"/>
          <w14:textFill>
            <w14:solidFill>
              <w14:srgbClr w14:val="222222"/>
            </w14:solidFill>
          </w14:textFill>
        </w:rPr>
        <w:t>n Stokes</w:t>
      </w:r>
    </w:p>
    <w:p>
      <w:pPr>
        <w:pStyle w:val="Body"/>
        <w:rPr>
          <w:rFonts w:ascii="Helvetica Neue" w:cs="Helvetica Neue" w:hAnsi="Helvetica Neue" w:eastAsia="Helvetica Neue"/>
          <w:outline w:val="0"/>
          <w:color w:val="222222"/>
          <w:u w:color="222222"/>
          <w14:textFill>
            <w14:solidFill>
              <w14:srgbClr w14:val="222222"/>
            </w14:solidFill>
          </w14:textFill>
        </w:rPr>
      </w:pPr>
      <w:r>
        <w:rPr>
          <w:rFonts w:ascii="Helvetica Neue" w:hAnsi="Helvetica Neue"/>
          <w:outline w:val="0"/>
          <w:color w:val="222222"/>
          <w:u w:color="222222"/>
          <w:rtl w:val="0"/>
          <w14:textFill>
            <w14:solidFill>
              <w14:srgbClr w14:val="222222"/>
            </w14:solidFill>
          </w14:textFill>
        </w:rPr>
        <w:t xml:space="preserve">Email: </w:t>
      </w:r>
      <w:r>
        <w:rPr>
          <w:rFonts w:ascii="Helvetica Neue" w:hAnsi="Helvetica Neue"/>
          <w:outline w:val="0"/>
          <w:color w:val="222222"/>
          <w:u w:color="222222"/>
          <w:rtl w:val="0"/>
          <w:lang w:val="en-US"/>
          <w14:textFill>
            <w14:solidFill>
              <w14:srgbClr w14:val="222222"/>
            </w14:solidFill>
          </w14:textFill>
        </w:rPr>
        <w:t>press</w:t>
      </w:r>
      <w:r>
        <w:rPr>
          <w:rFonts w:ascii="Helvetica Neue" w:hAnsi="Helvetica Neue"/>
          <w:outline w:val="0"/>
          <w:color w:val="222222"/>
          <w:u w:color="222222"/>
          <w:rtl w:val="0"/>
          <w14:textFill>
            <w14:solidFill>
              <w14:srgbClr w14:val="222222"/>
            </w14:solidFill>
          </w14:textFill>
        </w:rPr>
        <w:t>@hcva.co.uk</w:t>
      </w:r>
    </w:p>
    <w:p>
      <w:pPr>
        <w:pStyle w:val="Body"/>
      </w:pPr>
      <w:r>
        <w:rPr>
          <w:rFonts w:ascii="Helvetica Neue" w:hAnsi="Helvetica Neue"/>
          <w:outline w:val="0"/>
          <w:color w:val="222222"/>
          <w:u w:color="222222"/>
          <w:rtl w:val="0"/>
          <w:lang w:val="it-IT"/>
          <w14:textFill>
            <w14:solidFill>
              <w14:srgbClr w14:val="222222"/>
            </w14:solidFill>
          </w14:textFill>
        </w:rPr>
        <w:t xml:space="preserve">Phone: </w:t>
      </w:r>
      <w:r>
        <w:rPr>
          <w:rFonts w:ascii="Helvetica Neue" w:hAnsi="Helvetica Neue"/>
          <w:outline w:val="0"/>
          <w:color w:val="222222"/>
          <w:u w:color="222222"/>
          <w:rtl w:val="0"/>
          <w:lang w:val="en-US"/>
          <w14:textFill>
            <w14:solidFill>
              <w14:srgbClr w14:val="222222"/>
            </w14:solidFill>
          </w14:textFill>
        </w:rPr>
        <w:t>01869 934525</w:t>
      </w:r>
    </w:p>
    <w:sectPr>
      <w:headerReference w:type="default" r:id="rId5"/>
      <w:footerReference w:type="default" r:id="rId6"/>
      <w:pgSz w:w="11900" w:h="16840" w:orient="portrait"/>
      <w:pgMar w:top="1440" w:right="1440" w:bottom="1440" w:left="1440" w:header="708" w:footer="708"/>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